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57" w:rsidRDefault="00174789" w:rsidP="00F14C54">
      <w:pPr>
        <w:spacing w:line="460" w:lineRule="exact"/>
        <w:jc w:val="center"/>
        <w:rPr>
          <w:rFonts w:ascii="宋体" w:hAnsi="宋体" w:cs="方正中等线简体"/>
          <w:b/>
          <w:sz w:val="24"/>
        </w:rPr>
      </w:pPr>
      <w:r>
        <w:rPr>
          <w:rFonts w:ascii="宋体" w:hAnsi="宋体" w:cs="方正中等线简体" w:hint="eastAsia"/>
          <w:b/>
          <w:sz w:val="24"/>
        </w:rPr>
        <w:t>优秀论文名单</w:t>
      </w:r>
      <w:r w:rsidR="00AF1A20">
        <w:rPr>
          <w:rFonts w:ascii="宋体" w:hAnsi="宋体" w:cs="方正中等线简体" w:hint="eastAsia"/>
          <w:b/>
          <w:sz w:val="24"/>
        </w:rPr>
        <w:t>（</w:t>
      </w:r>
      <w:r w:rsidR="00AF1A20" w:rsidRPr="000C5CBD">
        <w:rPr>
          <w:rFonts w:ascii="宋体" w:hAnsi="宋体" w:cs="方正中等线简体" w:hint="eastAsia"/>
          <w:bCs/>
          <w:sz w:val="24"/>
        </w:rPr>
        <w:t>以姓氏笔画为序）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1064"/>
        <w:gridCol w:w="4006"/>
        <w:gridCol w:w="3827"/>
      </w:tblGrid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王 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琦</w:t>
            </w:r>
            <w:proofErr w:type="gramEnd"/>
          </w:p>
          <w:p w:rsidR="003C477A" w:rsidRDefault="003C477A" w:rsidP="003C477A">
            <w:pPr>
              <w:spacing w:line="280" w:lineRule="exact"/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苏剑鸣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280" w:lineRule="exact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马里奥·博塔的建筑哲学对当代中国建筑实践的启示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合肥工业大学建筑与艺术学院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硕士研究生      </w:t>
            </w:r>
          </w:p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合肥工业大学建筑与艺术学院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教授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spacing w:line="280" w:lineRule="exact"/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刘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捷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280" w:lineRule="exact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城市的特色来自何处——对于当代城市“千城一面”的思考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东南大学建筑学院/教师  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祁嘉华</w:t>
            </w:r>
          </w:p>
          <w:p w:rsidR="003C477A" w:rsidRDefault="003C477A" w:rsidP="003C477A">
            <w:pPr>
              <w:spacing w:line="280" w:lineRule="exact"/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靳颖超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280" w:lineRule="exact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建筑评论随想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spacing w:line="400" w:lineRule="exac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中国营造文化研究中心主任，西安建筑科技大学教授；</w:t>
            </w:r>
          </w:p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中国营造文化研究中心秘书长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spacing w:line="280" w:lineRule="exact"/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杨筱平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280" w:lineRule="exact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西安城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殇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——关于西安当代城市建筑的批评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西安市建筑设计院/副总经理/总建筑师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邱连峰</w:t>
            </w:r>
          </w:p>
          <w:p w:rsidR="003C477A" w:rsidRDefault="003C477A" w:rsidP="003C477A">
            <w:pPr>
              <w:spacing w:line="280" w:lineRule="exact"/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李博文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280" w:lineRule="exact"/>
              <w:rPr>
                <w:rFonts w:ascii="宋体" w:hAnsi="宋体" w:cstheme="minorBidi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湴湄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乡村振兴实践评述——从价值重塑的视角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广东工业大学建筑设计研究院/副总规划师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陈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晨</w:t>
            </w:r>
          </w:p>
          <w:p w:rsidR="003C477A" w:rsidRDefault="003C477A" w:rsidP="003C477A">
            <w:pPr>
              <w:spacing w:line="280" w:lineRule="exact"/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王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柯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280" w:lineRule="exact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布扎建筑教育的艺术归宿及对当今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速绘训练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的批判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金陵科技学院/系副主任/教师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spacing w:line="280" w:lineRule="exact"/>
              <w:jc w:val="center"/>
              <w:rPr>
                <w:rFonts w:ascii="宋体" w:hAnsi="宋体" w:cstheme="minorBidi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陈德雄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280" w:lineRule="exact"/>
              <w:rPr>
                <w:rFonts w:ascii="宋体" w:hAnsi="宋体" w:cstheme="minorBid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建筑之美的本质与误区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雅克设计有限公司/总建筑师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spacing w:line="280" w:lineRule="exact"/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赵子越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280" w:lineRule="exact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作为媒介的建筑——从麦克卢汉媒介理论的角度审视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重庆大学城规学院/硕士研究生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spacing w:line="280" w:lineRule="exact"/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唐圆圆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280" w:lineRule="exact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传统与地域——从国外地域建筑看我国设计理念的差距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深圳机场地产有限公司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建筑师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萧百兴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地域的人道与自然呼唤及其反省：台湾当代建筑跨界参与地方创生的可能深化之途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台湾．华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梵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大学智慧生活设计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系空间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设计组/建筑学系教授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董赛微</w:t>
            </w:r>
            <w:proofErr w:type="gramEnd"/>
          </w:p>
          <w:p w:rsidR="003C477A" w:rsidRDefault="003C477A" w:rsidP="003C477A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苏剑鸣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现代主义建筑的文化自信表达</w:t>
            </w:r>
          </w:p>
          <w:p w:rsidR="003C477A" w:rsidRDefault="003C477A" w:rsidP="003C477A"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——以王澍作品为例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合肥工业大学建筑与艺术学院/硕士研究生</w:t>
            </w:r>
          </w:p>
          <w:p w:rsidR="003C477A" w:rsidRDefault="003C477A" w:rsidP="003C477A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合肥工业大学建筑与艺术学院/教授</w:t>
            </w:r>
          </w:p>
        </w:tc>
      </w:tr>
    </w:tbl>
    <w:p w:rsidR="00792357" w:rsidRDefault="00792357">
      <w:pPr>
        <w:spacing w:line="460" w:lineRule="exact"/>
        <w:jc w:val="left"/>
        <w:rPr>
          <w:rFonts w:ascii="宋体" w:hAnsi="宋体"/>
          <w:kern w:val="1"/>
          <w:sz w:val="24"/>
        </w:rPr>
      </w:pPr>
    </w:p>
    <w:p w:rsidR="00792357" w:rsidRDefault="00174789" w:rsidP="00F14C54">
      <w:pPr>
        <w:spacing w:line="500" w:lineRule="exact"/>
        <w:ind w:right="1120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入选论文名单</w:t>
      </w:r>
      <w:r w:rsidR="00AF1A20" w:rsidRPr="000C5CBD">
        <w:rPr>
          <w:rFonts w:ascii="宋体" w:hAnsi="宋体" w:cs="方正中等线简体" w:hint="eastAsia"/>
          <w:bCs/>
          <w:sz w:val="24"/>
        </w:rPr>
        <w:t>（以姓氏笔画为</w:t>
      </w:r>
      <w:bookmarkStart w:id="0" w:name="_GoBack"/>
      <w:bookmarkEnd w:id="0"/>
      <w:r w:rsidR="00AF1A20" w:rsidRPr="000C5CBD">
        <w:rPr>
          <w:rFonts w:ascii="宋体" w:hAnsi="宋体" w:cs="方正中等线简体" w:hint="eastAsia"/>
          <w:bCs/>
          <w:sz w:val="24"/>
        </w:rPr>
        <w:t>序）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1064"/>
        <w:gridCol w:w="4006"/>
        <w:gridCol w:w="3827"/>
      </w:tblGrid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王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伟</w:t>
            </w:r>
          </w:p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张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灿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基于层次分析法的乐安县传统村落保护价值研究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哈尔滨工业大学建筑学院/研究生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王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钦</w:t>
            </w:r>
            <w:proofErr w:type="gramEnd"/>
          </w:p>
          <w:p w:rsidR="003C477A" w:rsidRDefault="003C477A" w:rsidP="003C477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张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磊</w:t>
            </w:r>
            <w:proofErr w:type="gramEnd"/>
          </w:p>
          <w:p w:rsidR="003C477A" w:rsidRDefault="003C477A" w:rsidP="003C477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李嘉熹</w:t>
            </w:r>
          </w:p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王思雄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基于重塑场所精神的工业建筑遗存改造设计策略</w:t>
            </w:r>
          </w:p>
          <w:p w:rsidR="003C477A" w:rsidRDefault="003C477A" w:rsidP="003C477A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---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lang w:val="zh-CN"/>
              </w:rPr>
              <w:t>以莺歌</w:t>
            </w:r>
            <w:proofErr w:type="gramEnd"/>
            <w:r>
              <w:rPr>
                <w:rFonts w:ascii="宋体" w:hAnsi="宋体" w:hint="eastAsia"/>
                <w:kern w:val="0"/>
                <w:sz w:val="24"/>
                <w:lang w:val="zh-CN"/>
              </w:rPr>
              <w:t>海盐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lang w:val="zh-CN"/>
              </w:rPr>
              <w:t>仓改造</w:t>
            </w:r>
            <w:proofErr w:type="gramEnd"/>
            <w:r>
              <w:rPr>
                <w:rFonts w:ascii="宋体" w:hAnsi="宋体" w:hint="eastAsia"/>
                <w:kern w:val="0"/>
                <w:sz w:val="24"/>
                <w:lang w:val="zh-CN"/>
              </w:rPr>
              <w:t>为例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spacing w:line="380" w:lineRule="exact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长安大学建筑学院</w:t>
            </w:r>
            <w:r>
              <w:rPr>
                <w:rFonts w:ascii="宋体" w:hAnsi="宋体" w:hint="eastAsia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本科生</w:t>
            </w:r>
          </w:p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长安大学建筑系</w:t>
            </w:r>
            <w:r>
              <w:rPr>
                <w:rFonts w:ascii="宋体" w:hAnsi="宋体" w:hint="eastAsia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主任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王晓飞</w:t>
            </w:r>
          </w:p>
          <w:p w:rsidR="003C477A" w:rsidRDefault="003C477A" w:rsidP="003C477A">
            <w:pPr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苏剑鸣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杰弗里·巴瓦的建筑创作中的现象学方法实践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合肥工业大学建筑与艺术学院/硕士研究生</w:t>
            </w:r>
          </w:p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合肥工业大学建筑与艺术学院/教授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石建和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评设计院体制下建筑设计的艺术表现性与技术表演性问题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合肥工业大学建艺学院/副教授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 xml:space="preserve">叶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鹏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基于共享理念的中国城市街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道空间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运行机制探究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合肥工业大学建筑与艺术学院/副教授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玄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峰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湖岛景观、地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景艺术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与空间类型的整合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上海交通大学建筑系/副教授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李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莹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桥梁符号研究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同济大学建筑与城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学院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博士后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李泽林</w:t>
            </w:r>
          </w:p>
        </w:tc>
        <w:tc>
          <w:tcPr>
            <w:tcW w:w="4006" w:type="dxa"/>
            <w:vAlign w:val="center"/>
          </w:tcPr>
          <w:p w:rsidR="003C477A" w:rsidRPr="0073595B" w:rsidRDefault="003C477A" w:rsidP="003C477A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心理学视角下养老机构公共空间设计——重庆市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渝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北区龙山老年养护中心评析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重庆大学建筑城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规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学院/研究生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李雪飞</w:t>
            </w:r>
          </w:p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cs="黑体" w:hint="eastAsia"/>
                <w:kern w:val="0"/>
                <w:sz w:val="24"/>
              </w:rPr>
              <w:t>苏剑鸣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重塑消失的市井——探究本土语境下建筑集群空间的生活场景营造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spacing w:line="3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合肥工业大学建筑与艺术学院/硕士研究生                   </w:t>
            </w:r>
          </w:p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合肥工业大学建筑与艺术学院/教授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刘志宏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乡村振兴战略下苏州掌上村落构建思路研究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苏州大学建筑学院/副教授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刘瑞婷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海南省历史文化街区和历史建筑现状与问题探讨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雅克设计有限公司/助理工程师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芮文宣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道法自然——评北大附小体育馆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方正细等线简体" w:hint="eastAsia"/>
                <w:kern w:val="1"/>
                <w:sz w:val="24"/>
              </w:rPr>
              <w:t>中科院建筑设计研究院/副院长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杨春淮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海南“乡村不动产休闲产品”的建筑类型与景观形态探讨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中元设计机构/董事长、高级合伙人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吴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琳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贵州民族传统村落的可持续发展与束缚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贵州大学建筑与城市规划学院/教师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吴宇江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建筑文化的八大理念——读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张祖刚《建筑文化感悟与图说》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（国外卷）一书心得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中国建筑工业出版社/首席策划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张勖媛</w:t>
            </w:r>
          </w:p>
          <w:p w:rsidR="003C477A" w:rsidRDefault="003C477A" w:rsidP="003C477A">
            <w:pPr>
              <w:jc w:val="center"/>
              <w:rPr>
                <w:rFonts w:ascii="宋体" w:hAnsi="宋体" w:cstheme="minorBidi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苏剑鸣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舶来样式对中国近现代建筑发展的影响与启示</w:t>
            </w:r>
          </w:p>
          <w:p w:rsidR="003C477A" w:rsidRDefault="003C477A" w:rsidP="003C477A">
            <w:pPr>
              <w:rPr>
                <w:rFonts w:ascii="宋体" w:hAnsi="宋体" w:cstheme="minorBid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——以外廊式建筑为例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合肥工业大学建筑与艺术学院/硕士研究生</w:t>
            </w:r>
          </w:p>
          <w:p w:rsidR="003C477A" w:rsidRDefault="003C477A" w:rsidP="003C477A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合肥工业大学建筑与艺术学院/教授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陈运山</w:t>
            </w:r>
          </w:p>
          <w:p w:rsidR="003C477A" w:rsidRDefault="003C477A" w:rsidP="003C477A">
            <w:pPr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龙丁江</w:t>
            </w:r>
            <w:proofErr w:type="gramEnd"/>
          </w:p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蔡承骧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乡村振兴下乡土文化保护与传承探索——以陵水黎族自治县米市港尾片村庄规划为例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海口市城市规划设计研究院副院长/总规划师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林雅颖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仿宋"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Cs/>
                <w:kern w:val="0"/>
                <w:sz w:val="24"/>
              </w:rPr>
              <w:t>“绿水青山，宜人宜居”的智慧型海岛景观打造</w:t>
            </w:r>
          </w:p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cs="仿宋" w:hint="eastAsia"/>
                <w:bCs/>
                <w:kern w:val="0"/>
                <w:sz w:val="24"/>
              </w:rPr>
              <w:t>——浅谈新加坡“城市花园”的建设对海南省景观提升的影响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海南省农垦设计院有限公司/风景园林工程师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周国艳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城市风貌资源量化评价与城市风貌特</w:t>
            </w:r>
          </w:p>
          <w:p w:rsidR="003C477A" w:rsidRDefault="003C477A" w:rsidP="003C477A">
            <w:pPr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色辨析研究——以海南省文昌市为例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苏州大学建筑学院/教授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泓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灏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基于国内社区更新实践的再思考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华中科技大学/在读硕士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赵立敏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巨构时代以来的人类太空幻想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同济大学/副所长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赵立敏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巨构时代的空间遗产——城市轨道</w:t>
            </w:r>
            <w:r>
              <w:rPr>
                <w:rFonts w:ascii="宋体" w:hAnsi="宋体" w:hint="eastAsia"/>
                <w:kern w:val="0"/>
                <w:sz w:val="24"/>
              </w:rPr>
              <w:lastRenderedPageBreak/>
              <w:t>交通上盖物业设计研究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同济大学/副所长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敖仕恒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乡村人居的活化传承之路——山西祁县晋商故居董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宅保护记</w:t>
            </w:r>
            <w:proofErr w:type="gramEnd"/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中国中建设计集团有限公司 园林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院文化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研究中心/主任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贾成义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乡村振兴背景下地域传统文化的弘扬——以海南省儋州市为例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儋州市自然资源和规划局/高级规划师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贾绿媛</w:t>
            </w:r>
          </w:p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买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慧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海南黎族船型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屋保护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与发展研究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北京林业大学/研究生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翁寿清</w:t>
            </w:r>
            <w:proofErr w:type="gramEnd"/>
          </w:p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段若安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腾“云”驾雾的校园 ---北京大学附属中学海口学校建筑设计的回忆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海南华磊建筑设计咨询有限公司/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建筑师</w:t>
            </w:r>
          </w:p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海南华磊建筑设计咨询有限公司/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副总经理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黄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惟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构建宜人的空间与环境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海南华磊建筑设计咨询有限公司/副总经理</w:t>
            </w:r>
          </w:p>
        </w:tc>
      </w:tr>
      <w:tr w:rsidR="003C477A" w:rsidTr="0073595B">
        <w:trPr>
          <w:trHeight w:val="414"/>
        </w:trPr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韩  森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关切“灰色地带”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自由撰稿人</w:t>
            </w:r>
          </w:p>
        </w:tc>
      </w:tr>
      <w:tr w:rsidR="003C477A" w:rsidTr="0073595B">
        <w:trPr>
          <w:trHeight w:val="420"/>
        </w:trPr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韩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森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思念皮拉内西先生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自由撰稿人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舒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莺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传统文化复兴背景下再谈“建筑文化殖民”——以重庆来福士广场为例谈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境外建筑师中国实践的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社会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效应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四川美术学院/副教授  </w:t>
            </w:r>
          </w:p>
        </w:tc>
      </w:tr>
      <w:tr w:rsidR="003C477A" w:rsidTr="0073595B">
        <w:trPr>
          <w:trHeight w:val="443"/>
        </w:trPr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曾博威</w:t>
            </w:r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南渡江河道采砂对环境影响的探讨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海南宏生勘察设计有限公司</w:t>
            </w:r>
          </w:p>
        </w:tc>
      </w:tr>
      <w:tr w:rsidR="003C477A" w:rsidTr="0073595B">
        <w:trPr>
          <w:trHeight w:val="420"/>
        </w:trPr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雷贵帅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spacing w:line="300" w:lineRule="exact"/>
              <w:jc w:val="left"/>
              <w:rPr>
                <w:rFonts w:ascii="宋体" w:hAnsi="宋体" w:cs="黑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厦门大学校园建筑符号的应用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海南热带海洋学院</w:t>
            </w:r>
            <w:r>
              <w:rPr>
                <w:rFonts w:ascii="宋体" w:hAnsi="宋体" w:hint="eastAsia"/>
                <w:kern w:val="0"/>
                <w:sz w:val="24"/>
              </w:rPr>
              <w:t>/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教师</w:t>
            </w:r>
          </w:p>
        </w:tc>
      </w:tr>
      <w:tr w:rsidR="003C477A" w:rsidTr="0073595B">
        <w:tc>
          <w:tcPr>
            <w:tcW w:w="1064" w:type="dxa"/>
            <w:vAlign w:val="center"/>
          </w:tcPr>
          <w:p w:rsidR="003C477A" w:rsidRDefault="003C477A" w:rsidP="003C477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廖宜莉</w:t>
            </w:r>
          </w:p>
          <w:p w:rsidR="003C477A" w:rsidRDefault="003C477A" w:rsidP="003C477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苏剑鸣</w:t>
            </w:r>
            <w:proofErr w:type="gramEnd"/>
          </w:p>
        </w:tc>
        <w:tc>
          <w:tcPr>
            <w:tcW w:w="4006" w:type="dxa"/>
            <w:vAlign w:val="center"/>
          </w:tcPr>
          <w:p w:rsidR="003C477A" w:rsidRDefault="003C477A" w:rsidP="003C477A">
            <w:pPr>
              <w:rPr>
                <w:rFonts w:ascii="宋体" w:hAnsi="宋体" w:cstheme="minorBid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再论建筑的复杂性与矛盾性——以安藤忠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雄作品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为例</w:t>
            </w:r>
          </w:p>
        </w:tc>
        <w:tc>
          <w:tcPr>
            <w:tcW w:w="3827" w:type="dxa"/>
            <w:vAlign w:val="center"/>
          </w:tcPr>
          <w:p w:rsidR="003C477A" w:rsidRDefault="003C477A" w:rsidP="003C477A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合肥工业大学/学生</w:t>
            </w:r>
          </w:p>
        </w:tc>
      </w:tr>
    </w:tbl>
    <w:p w:rsidR="00792357" w:rsidRDefault="00792357">
      <w:pPr>
        <w:spacing w:line="500" w:lineRule="exact"/>
        <w:ind w:right="1120"/>
        <w:jc w:val="left"/>
        <w:rPr>
          <w:rFonts w:ascii="宋体" w:hAnsi="宋体"/>
          <w:b/>
          <w:sz w:val="24"/>
        </w:rPr>
      </w:pPr>
    </w:p>
    <w:p w:rsidR="00792357" w:rsidRDefault="00792357">
      <w:pPr>
        <w:spacing w:line="500" w:lineRule="exact"/>
        <w:ind w:right="1120"/>
        <w:jc w:val="left"/>
        <w:rPr>
          <w:rFonts w:ascii="宋体" w:hAnsi="宋体"/>
          <w:b/>
          <w:sz w:val="24"/>
        </w:rPr>
      </w:pPr>
    </w:p>
    <w:p w:rsidR="0073595B" w:rsidRDefault="0073595B">
      <w:pPr>
        <w:spacing w:line="500" w:lineRule="exact"/>
        <w:ind w:right="1120"/>
        <w:jc w:val="left"/>
        <w:rPr>
          <w:rFonts w:ascii="宋体" w:hAnsi="宋体"/>
          <w:b/>
          <w:sz w:val="24"/>
        </w:rPr>
      </w:pPr>
    </w:p>
    <w:p w:rsidR="00792357" w:rsidRDefault="00792357">
      <w:pPr>
        <w:spacing w:line="380" w:lineRule="exact"/>
        <w:rPr>
          <w:rStyle w:val="NormalCharacter"/>
          <w:rFonts w:ascii="宋体" w:hAnsi="宋体"/>
          <w:b/>
          <w:kern w:val="1"/>
          <w:sz w:val="24"/>
        </w:rPr>
      </w:pPr>
    </w:p>
    <w:sectPr w:rsidR="00792357" w:rsidSect="00DB3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588" w:right="1797" w:bottom="1588" w:left="1797" w:header="851" w:footer="851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2D" w:rsidRDefault="00457C2D">
      <w:r>
        <w:separator/>
      </w:r>
    </w:p>
  </w:endnote>
  <w:endnote w:type="continuationSeparator" w:id="0">
    <w:p w:rsidR="00457C2D" w:rsidRDefault="0045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细等线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54" w:rsidRDefault="00F14C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54" w:rsidRDefault="00F14C5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54" w:rsidRDefault="00F14C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2D" w:rsidRDefault="00457C2D">
      <w:r>
        <w:separator/>
      </w:r>
    </w:p>
  </w:footnote>
  <w:footnote w:type="continuationSeparator" w:id="0">
    <w:p w:rsidR="00457C2D" w:rsidRDefault="0045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54" w:rsidRDefault="00F14C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57" w:rsidRDefault="00792357">
    <w:pPr>
      <w:pStyle w:val="a5"/>
      <w:pBdr>
        <w:bottom w:val="none" w:sz="0" w:space="0" w:color="000000"/>
      </w:pBdr>
      <w:rPr>
        <w:rStyle w:val="NormalCharacter"/>
      </w:rPr>
    </w:pPr>
  </w:p>
  <w:p w:rsidR="00792357" w:rsidRDefault="00792357">
    <w:pPr>
      <w:rPr>
        <w:rStyle w:val="NormalCharact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54" w:rsidRDefault="00F14C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3097"/>
    <w:multiLevelType w:val="multilevel"/>
    <w:tmpl w:val="087F3097"/>
    <w:lvl w:ilvl="0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 w:hint="default"/>
        <w:b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5D5E8F"/>
    <w:rsid w:val="00062724"/>
    <w:rsid w:val="000C5CBD"/>
    <w:rsid w:val="00144AFF"/>
    <w:rsid w:val="00172D7D"/>
    <w:rsid w:val="00174789"/>
    <w:rsid w:val="00177B62"/>
    <w:rsid w:val="001B3E55"/>
    <w:rsid w:val="00200CF2"/>
    <w:rsid w:val="00273C2B"/>
    <w:rsid w:val="002A230B"/>
    <w:rsid w:val="003060B2"/>
    <w:rsid w:val="0031565B"/>
    <w:rsid w:val="003201EF"/>
    <w:rsid w:val="00326838"/>
    <w:rsid w:val="003433EF"/>
    <w:rsid w:val="00364D13"/>
    <w:rsid w:val="003C477A"/>
    <w:rsid w:val="00411D23"/>
    <w:rsid w:val="00457C2D"/>
    <w:rsid w:val="004635A8"/>
    <w:rsid w:val="004855FD"/>
    <w:rsid w:val="004A286C"/>
    <w:rsid w:val="004A6364"/>
    <w:rsid w:val="004C2A26"/>
    <w:rsid w:val="00527EC9"/>
    <w:rsid w:val="00560F75"/>
    <w:rsid w:val="00570CC8"/>
    <w:rsid w:val="00574648"/>
    <w:rsid w:val="00574CCC"/>
    <w:rsid w:val="005D19B5"/>
    <w:rsid w:val="005D5E8F"/>
    <w:rsid w:val="0060318F"/>
    <w:rsid w:val="00605795"/>
    <w:rsid w:val="006B5CD0"/>
    <w:rsid w:val="006C6225"/>
    <w:rsid w:val="006D50CF"/>
    <w:rsid w:val="0073595B"/>
    <w:rsid w:val="00792357"/>
    <w:rsid w:val="007B563D"/>
    <w:rsid w:val="007C7A63"/>
    <w:rsid w:val="007E792B"/>
    <w:rsid w:val="00810249"/>
    <w:rsid w:val="00860D3D"/>
    <w:rsid w:val="008770C5"/>
    <w:rsid w:val="00917A89"/>
    <w:rsid w:val="00973E94"/>
    <w:rsid w:val="009C1745"/>
    <w:rsid w:val="009C3E66"/>
    <w:rsid w:val="009D4742"/>
    <w:rsid w:val="00A6595A"/>
    <w:rsid w:val="00AB390E"/>
    <w:rsid w:val="00AC46C4"/>
    <w:rsid w:val="00AF1A20"/>
    <w:rsid w:val="00AF7CB7"/>
    <w:rsid w:val="00B22C9A"/>
    <w:rsid w:val="00B73A76"/>
    <w:rsid w:val="00B80AC1"/>
    <w:rsid w:val="00C10043"/>
    <w:rsid w:val="00C34B0A"/>
    <w:rsid w:val="00C36C2B"/>
    <w:rsid w:val="00C7524F"/>
    <w:rsid w:val="00CC0451"/>
    <w:rsid w:val="00D4539D"/>
    <w:rsid w:val="00D509FA"/>
    <w:rsid w:val="00D96627"/>
    <w:rsid w:val="00D96F7A"/>
    <w:rsid w:val="00DB37D9"/>
    <w:rsid w:val="00DD7E98"/>
    <w:rsid w:val="00DE62AD"/>
    <w:rsid w:val="00E106E4"/>
    <w:rsid w:val="00E2125E"/>
    <w:rsid w:val="00F14C54"/>
    <w:rsid w:val="00F30637"/>
    <w:rsid w:val="00F55EE6"/>
    <w:rsid w:val="00F57723"/>
    <w:rsid w:val="00F60F31"/>
    <w:rsid w:val="00F633E6"/>
    <w:rsid w:val="00F962B1"/>
    <w:rsid w:val="00FF6E39"/>
    <w:rsid w:val="062E7ACD"/>
    <w:rsid w:val="08824E28"/>
    <w:rsid w:val="0ACB7D2C"/>
    <w:rsid w:val="0C1D7134"/>
    <w:rsid w:val="0E4F2DF2"/>
    <w:rsid w:val="11FC1C21"/>
    <w:rsid w:val="127C36DA"/>
    <w:rsid w:val="19D70059"/>
    <w:rsid w:val="1C2D4F16"/>
    <w:rsid w:val="212752C4"/>
    <w:rsid w:val="248B524B"/>
    <w:rsid w:val="25947F4F"/>
    <w:rsid w:val="2E741A53"/>
    <w:rsid w:val="3B3C359C"/>
    <w:rsid w:val="3C2B4FD9"/>
    <w:rsid w:val="40881532"/>
    <w:rsid w:val="419953EA"/>
    <w:rsid w:val="45295B6A"/>
    <w:rsid w:val="4666538B"/>
    <w:rsid w:val="4D6A2B2E"/>
    <w:rsid w:val="50FB528B"/>
    <w:rsid w:val="565214B5"/>
    <w:rsid w:val="56A5526F"/>
    <w:rsid w:val="579D0E68"/>
    <w:rsid w:val="5AA76608"/>
    <w:rsid w:val="618C2981"/>
    <w:rsid w:val="6B394630"/>
    <w:rsid w:val="6D4606F7"/>
    <w:rsid w:val="72FB3601"/>
    <w:rsid w:val="78E54E48"/>
    <w:rsid w:val="7D055698"/>
    <w:rsid w:val="7E33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D9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B37D9"/>
    <w:pPr>
      <w:ind w:leftChars="2500" w:left="100"/>
    </w:pPr>
  </w:style>
  <w:style w:type="paragraph" w:styleId="a4">
    <w:name w:val="footer"/>
    <w:basedOn w:val="a"/>
    <w:link w:val="Char0"/>
    <w:qFormat/>
    <w:rsid w:val="00DB3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B37D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DB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DB37D9"/>
    <w:rPr>
      <w:rFonts w:cs="Times New Roman"/>
      <w:b/>
      <w:bCs/>
    </w:rPr>
  </w:style>
  <w:style w:type="character" w:styleId="a8">
    <w:name w:val="Emphasis"/>
    <w:qFormat/>
    <w:rsid w:val="00DB37D9"/>
    <w:rPr>
      <w:i/>
      <w:iCs/>
    </w:rPr>
  </w:style>
  <w:style w:type="character" w:styleId="a9">
    <w:name w:val="Hyperlink"/>
    <w:qFormat/>
    <w:rsid w:val="00DB37D9"/>
    <w:rPr>
      <w:color w:val="0000FF"/>
      <w:u w:val="single"/>
    </w:rPr>
  </w:style>
  <w:style w:type="paragraph" w:customStyle="1" w:styleId="Heading1">
    <w:name w:val="Heading1"/>
    <w:basedOn w:val="a"/>
    <w:next w:val="a"/>
    <w:qFormat/>
    <w:rsid w:val="00DB37D9"/>
    <w:pPr>
      <w:keepNext/>
      <w:keepLines/>
      <w:spacing w:before="340" w:after="330" w:line="578" w:lineRule="auto"/>
    </w:pPr>
    <w:rPr>
      <w:rFonts w:ascii="等线" w:eastAsia="等线" w:hAnsi="等线"/>
      <w:kern w:val="44"/>
      <w:sz w:val="44"/>
      <w:szCs w:val="44"/>
    </w:rPr>
  </w:style>
  <w:style w:type="character" w:customStyle="1" w:styleId="NormalCharacter">
    <w:name w:val="NormalCharacter"/>
    <w:semiHidden/>
    <w:qFormat/>
    <w:rsid w:val="00DB37D9"/>
  </w:style>
  <w:style w:type="table" w:customStyle="1" w:styleId="TableNormal">
    <w:name w:val="TableNormal"/>
    <w:semiHidden/>
    <w:qFormat/>
    <w:rsid w:val="00DB37D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脚 Char"/>
    <w:link w:val="a4"/>
    <w:qFormat/>
    <w:rsid w:val="00DB37D9"/>
    <w:rPr>
      <w:kern w:val="2"/>
      <w:sz w:val="18"/>
      <w:szCs w:val="18"/>
    </w:rPr>
  </w:style>
  <w:style w:type="character" w:customStyle="1" w:styleId="UserStyle1">
    <w:name w:val="UserStyle_1"/>
    <w:link w:val="Acetate"/>
    <w:qFormat/>
    <w:rsid w:val="00DB37D9"/>
    <w:rPr>
      <w:kern w:val="2"/>
      <w:sz w:val="18"/>
      <w:szCs w:val="18"/>
    </w:rPr>
  </w:style>
  <w:style w:type="paragraph" w:customStyle="1" w:styleId="Acetate">
    <w:name w:val="Acetate"/>
    <w:basedOn w:val="a"/>
    <w:link w:val="UserStyle1"/>
    <w:qFormat/>
    <w:rsid w:val="00DB37D9"/>
    <w:rPr>
      <w:sz w:val="18"/>
      <w:szCs w:val="18"/>
    </w:rPr>
  </w:style>
  <w:style w:type="character" w:customStyle="1" w:styleId="Char1">
    <w:name w:val="页眉 Char"/>
    <w:link w:val="a5"/>
    <w:qFormat/>
    <w:rsid w:val="00DB37D9"/>
    <w:rPr>
      <w:kern w:val="2"/>
      <w:sz w:val="18"/>
      <w:szCs w:val="18"/>
    </w:rPr>
  </w:style>
  <w:style w:type="character" w:customStyle="1" w:styleId="Char">
    <w:name w:val="日期 Char"/>
    <w:link w:val="a3"/>
    <w:qFormat/>
    <w:rsid w:val="00DB37D9"/>
    <w:rPr>
      <w:kern w:val="2"/>
      <w:sz w:val="21"/>
      <w:szCs w:val="24"/>
    </w:rPr>
  </w:style>
  <w:style w:type="character" w:customStyle="1" w:styleId="UserStyle4">
    <w:name w:val="UserStyle_4"/>
    <w:qFormat/>
    <w:rsid w:val="00DB37D9"/>
    <w:rPr>
      <w:rFonts w:ascii="等线" w:eastAsia="等线" w:hAnsi="等线" w:cs="Times New Roman"/>
      <w:b/>
      <w:bCs/>
      <w:kern w:val="44"/>
      <w:sz w:val="44"/>
      <w:szCs w:val="44"/>
    </w:rPr>
  </w:style>
  <w:style w:type="paragraph" w:customStyle="1" w:styleId="UserStyle5">
    <w:name w:val="UserStyle_5"/>
    <w:qFormat/>
    <w:rsid w:val="00DB37D9"/>
    <w:rPr>
      <w:rFonts w:ascii="宋体" w:hAnsi="宋体"/>
      <w:color w:val="000000"/>
      <w:sz w:val="24"/>
      <w:szCs w:val="24"/>
    </w:rPr>
  </w:style>
  <w:style w:type="paragraph" w:customStyle="1" w:styleId="179">
    <w:name w:val="179"/>
    <w:basedOn w:val="a"/>
    <w:qFormat/>
    <w:rsid w:val="00DB37D9"/>
    <w:pPr>
      <w:ind w:firstLineChars="200" w:firstLine="420"/>
    </w:pPr>
    <w:rPr>
      <w:rFonts w:ascii="Calibri" w:hAnsi="Calibri"/>
      <w:szCs w:val="22"/>
    </w:rPr>
  </w:style>
  <w:style w:type="paragraph" w:customStyle="1" w:styleId="UserStyle6">
    <w:name w:val="UserStyle_6"/>
    <w:basedOn w:val="a"/>
    <w:qFormat/>
    <w:rsid w:val="00DB37D9"/>
    <w:pPr>
      <w:spacing w:before="100" w:beforeAutospacing="1" w:after="100" w:afterAutospacing="1"/>
      <w:jc w:val="left"/>
    </w:pPr>
    <w:rPr>
      <w:rFonts w:ascii="宋体" w:hAnsi="宋体" w:cs="宋体"/>
      <w:color w:val="4F4F4F"/>
      <w:kern w:val="0"/>
      <w:sz w:val="30"/>
      <w:szCs w:val="30"/>
    </w:rPr>
  </w:style>
  <w:style w:type="table" w:customStyle="1" w:styleId="TableGrid">
    <w:name w:val="TableGrid"/>
    <w:basedOn w:val="TableNormal"/>
    <w:qFormat/>
    <w:rsid w:val="00DB3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C34B0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34B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333</Words>
  <Characters>1904</Characters>
  <Application>Microsoft Office Word</Application>
  <DocSecurity>0</DocSecurity>
  <Lines>15</Lines>
  <Paragraphs>4</Paragraphs>
  <ScaleCrop>false</ScaleCrop>
  <Company>http://www.deepbbs.org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deeplm</cp:lastModifiedBy>
  <cp:revision>48</cp:revision>
  <cp:lastPrinted>2019-11-18T06:43:00Z</cp:lastPrinted>
  <dcterms:created xsi:type="dcterms:W3CDTF">2019-09-23T06:40:00Z</dcterms:created>
  <dcterms:modified xsi:type="dcterms:W3CDTF">2019-11-19T07:58:00Z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